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B05" w:rsidRPr="00642B05" w:rsidRDefault="00642B05" w:rsidP="00642B05">
      <w:pPr>
        <w:spacing w:line="276" w:lineRule="auto"/>
        <w:jc w:val="center"/>
        <w:rPr>
          <w:b/>
          <w:sz w:val="32"/>
          <w:szCs w:val="32"/>
        </w:rPr>
      </w:pPr>
      <w:r w:rsidRPr="00642B05">
        <w:rPr>
          <w:rFonts w:hint="eastAsia"/>
          <w:b/>
          <w:sz w:val="32"/>
          <w:szCs w:val="32"/>
        </w:rPr>
        <w:t>关于对公司债券交易实行风险警示等相关事项的通知</w:t>
      </w:r>
    </w:p>
    <w:p w:rsidR="002B1C18" w:rsidRPr="002B1C18" w:rsidRDefault="002B1C18" w:rsidP="002B1C18">
      <w:pPr>
        <w:spacing w:line="276" w:lineRule="auto"/>
        <w:jc w:val="center"/>
        <w:rPr>
          <w:rFonts w:hint="eastAsia"/>
          <w:sz w:val="24"/>
          <w:szCs w:val="24"/>
        </w:rPr>
      </w:pPr>
      <w:bookmarkStart w:id="0" w:name="_GoBack"/>
      <w:bookmarkEnd w:id="0"/>
      <w:r w:rsidRPr="002B1C18">
        <w:rPr>
          <w:rFonts w:hint="eastAsia"/>
          <w:sz w:val="24"/>
          <w:szCs w:val="24"/>
        </w:rPr>
        <w:t>上证发〔</w:t>
      </w:r>
      <w:r w:rsidRPr="002B1C18">
        <w:rPr>
          <w:rFonts w:hint="eastAsia"/>
          <w:sz w:val="24"/>
          <w:szCs w:val="24"/>
        </w:rPr>
        <w:t>2014</w:t>
      </w:r>
      <w:r w:rsidRPr="002B1C18">
        <w:rPr>
          <w:rFonts w:hint="eastAsia"/>
          <w:sz w:val="24"/>
          <w:szCs w:val="24"/>
        </w:rPr>
        <w:t>〕</w:t>
      </w:r>
      <w:r w:rsidRPr="002B1C18">
        <w:rPr>
          <w:rFonts w:hint="eastAsia"/>
          <w:sz w:val="24"/>
          <w:szCs w:val="24"/>
        </w:rPr>
        <w:t>39</w:t>
      </w:r>
      <w:r w:rsidRPr="002B1C18">
        <w:rPr>
          <w:rFonts w:hint="eastAsia"/>
          <w:sz w:val="24"/>
          <w:szCs w:val="24"/>
        </w:rPr>
        <w:t>号</w:t>
      </w:r>
    </w:p>
    <w:p w:rsidR="002B1C18" w:rsidRDefault="002B1C18" w:rsidP="002B1C18">
      <w:pPr>
        <w:spacing w:line="276" w:lineRule="auto"/>
        <w:rPr>
          <w:rFonts w:hint="eastAsia"/>
          <w:sz w:val="24"/>
          <w:szCs w:val="24"/>
        </w:rPr>
      </w:pPr>
      <w:r w:rsidRPr="002B1C18">
        <w:rPr>
          <w:sz w:val="24"/>
          <w:szCs w:val="24"/>
        </w:rPr>
        <w:t xml:space="preserve"> </w:t>
      </w:r>
    </w:p>
    <w:p w:rsidR="002B1C18" w:rsidRPr="002B1C18" w:rsidRDefault="002B1C18" w:rsidP="002B1C18">
      <w:pPr>
        <w:spacing w:line="276" w:lineRule="auto"/>
        <w:rPr>
          <w:rFonts w:hint="eastAsia"/>
          <w:sz w:val="24"/>
          <w:szCs w:val="24"/>
        </w:rPr>
      </w:pPr>
      <w:r w:rsidRPr="002B1C18">
        <w:rPr>
          <w:rFonts w:hint="eastAsia"/>
          <w:sz w:val="24"/>
          <w:szCs w:val="24"/>
        </w:rPr>
        <w:t>各市场参与人：</w:t>
      </w:r>
    </w:p>
    <w:p w:rsidR="002B1C18" w:rsidRPr="002B1C18" w:rsidRDefault="002B1C18" w:rsidP="002B1C18">
      <w:pPr>
        <w:spacing w:line="276" w:lineRule="auto"/>
        <w:rPr>
          <w:rFonts w:hint="eastAsia"/>
          <w:sz w:val="24"/>
          <w:szCs w:val="24"/>
        </w:rPr>
      </w:pPr>
      <w:r w:rsidRPr="002B1C18">
        <w:rPr>
          <w:sz w:val="24"/>
          <w:szCs w:val="24"/>
        </w:rPr>
        <w:t xml:space="preserve"> </w:t>
      </w:r>
      <w:r w:rsidRPr="002B1C18">
        <w:rPr>
          <w:rFonts w:hint="eastAsia"/>
          <w:sz w:val="24"/>
          <w:szCs w:val="24"/>
        </w:rPr>
        <w:t xml:space="preserve">　　为促进债券市场规范发展，防范公司债券风险，保护投资者特别是中小投资者合法权益，根据《公司债券发行试点办法》、《上海证券交易所公司债券上市规则》、《上海证券交易所交易规则》和《上海证券交易所会员管理规则》等相关规定，经中国证监会批准，上海证券交易所（以下简称“本所”）现就对公司债券实施风险警示的相关事项通知如下：</w:t>
      </w:r>
    </w:p>
    <w:p w:rsidR="002B1C18" w:rsidRPr="002B1C18" w:rsidRDefault="002B1C18" w:rsidP="002B1C18">
      <w:pPr>
        <w:spacing w:line="276" w:lineRule="auto"/>
        <w:rPr>
          <w:rFonts w:hint="eastAsia"/>
          <w:sz w:val="24"/>
          <w:szCs w:val="24"/>
        </w:rPr>
      </w:pPr>
      <w:r w:rsidRPr="002B1C18">
        <w:rPr>
          <w:sz w:val="24"/>
          <w:szCs w:val="24"/>
        </w:rPr>
        <w:t xml:space="preserve"> </w:t>
      </w:r>
      <w:r w:rsidRPr="002B1C18">
        <w:rPr>
          <w:rFonts w:hint="eastAsia"/>
          <w:sz w:val="24"/>
          <w:szCs w:val="24"/>
        </w:rPr>
        <w:t xml:space="preserve">　　一、通过本所集中竞价交易系统上市交易的公司债券出现以下情形之一的，本所可以对其实施风险警示：</w:t>
      </w:r>
    </w:p>
    <w:p w:rsidR="002B1C18" w:rsidRPr="002B1C18" w:rsidRDefault="002B1C18" w:rsidP="002B1C18">
      <w:pPr>
        <w:spacing w:line="276" w:lineRule="auto"/>
        <w:rPr>
          <w:rFonts w:hint="eastAsia"/>
          <w:sz w:val="24"/>
          <w:szCs w:val="24"/>
        </w:rPr>
      </w:pPr>
      <w:r w:rsidRPr="002B1C18">
        <w:rPr>
          <w:rFonts w:hint="eastAsia"/>
          <w:sz w:val="24"/>
          <w:szCs w:val="24"/>
        </w:rPr>
        <w:t xml:space="preserve">　　（一）债券最近一次资信评级为</w:t>
      </w:r>
      <w:r w:rsidRPr="002B1C18">
        <w:rPr>
          <w:rFonts w:hint="eastAsia"/>
          <w:sz w:val="24"/>
          <w:szCs w:val="24"/>
        </w:rPr>
        <w:t>AA-</w:t>
      </w:r>
      <w:r w:rsidRPr="002B1C18">
        <w:rPr>
          <w:rFonts w:hint="eastAsia"/>
          <w:sz w:val="24"/>
          <w:szCs w:val="24"/>
        </w:rPr>
        <w:t>级以下（含）；</w:t>
      </w:r>
    </w:p>
    <w:p w:rsidR="002B1C18" w:rsidRPr="002B1C18" w:rsidRDefault="002B1C18" w:rsidP="002B1C18">
      <w:pPr>
        <w:spacing w:line="276" w:lineRule="auto"/>
        <w:rPr>
          <w:rFonts w:hint="eastAsia"/>
          <w:sz w:val="24"/>
          <w:szCs w:val="24"/>
        </w:rPr>
      </w:pPr>
      <w:r w:rsidRPr="002B1C18">
        <w:rPr>
          <w:rFonts w:hint="eastAsia"/>
          <w:sz w:val="24"/>
          <w:szCs w:val="24"/>
        </w:rPr>
        <w:t xml:space="preserve">　　（二）发行人最近一个会计年度的前一年度经审计的财务报告显示为亏损，且最近一个会计年度业绩预告或更正业绩预告显示为亏损；</w:t>
      </w:r>
    </w:p>
    <w:p w:rsidR="002B1C18" w:rsidRPr="002B1C18" w:rsidRDefault="002B1C18" w:rsidP="002B1C18">
      <w:pPr>
        <w:spacing w:line="276" w:lineRule="auto"/>
        <w:rPr>
          <w:rFonts w:hint="eastAsia"/>
          <w:sz w:val="24"/>
          <w:szCs w:val="24"/>
        </w:rPr>
      </w:pPr>
      <w:r w:rsidRPr="002B1C18">
        <w:rPr>
          <w:rFonts w:hint="eastAsia"/>
          <w:sz w:val="24"/>
          <w:szCs w:val="24"/>
        </w:rPr>
        <w:t xml:space="preserve">　　（三）发行人发生严重违反法律、行政法规、部门规章或者合同约定的行为，或者被证券监管部门立案调查，严重影响其偿债能力；</w:t>
      </w:r>
    </w:p>
    <w:p w:rsidR="002B1C18" w:rsidRPr="002B1C18" w:rsidRDefault="002B1C18" w:rsidP="002B1C18">
      <w:pPr>
        <w:spacing w:line="276" w:lineRule="auto"/>
        <w:rPr>
          <w:rFonts w:hint="eastAsia"/>
          <w:sz w:val="24"/>
          <w:szCs w:val="24"/>
        </w:rPr>
      </w:pPr>
      <w:r w:rsidRPr="002B1C18">
        <w:rPr>
          <w:rFonts w:hint="eastAsia"/>
          <w:sz w:val="24"/>
          <w:szCs w:val="24"/>
        </w:rPr>
        <w:t xml:space="preserve">　　（四）发行人生产经营情况发生重大变化，严重影响其偿债能力；</w:t>
      </w:r>
    </w:p>
    <w:p w:rsidR="002B1C18" w:rsidRPr="002B1C18" w:rsidRDefault="002B1C18" w:rsidP="002B1C18">
      <w:pPr>
        <w:spacing w:line="276" w:lineRule="auto"/>
        <w:rPr>
          <w:rFonts w:hint="eastAsia"/>
          <w:sz w:val="24"/>
          <w:szCs w:val="24"/>
        </w:rPr>
      </w:pPr>
      <w:r w:rsidRPr="002B1C18">
        <w:rPr>
          <w:rFonts w:hint="eastAsia"/>
          <w:sz w:val="24"/>
          <w:szCs w:val="24"/>
        </w:rPr>
        <w:t xml:space="preserve">　　（五）本所认定的其他情形。</w:t>
      </w:r>
    </w:p>
    <w:p w:rsidR="002B1C18" w:rsidRPr="002B1C18" w:rsidRDefault="002B1C18" w:rsidP="002B1C18">
      <w:pPr>
        <w:spacing w:line="276" w:lineRule="auto"/>
        <w:rPr>
          <w:rFonts w:hint="eastAsia"/>
          <w:sz w:val="24"/>
          <w:szCs w:val="24"/>
        </w:rPr>
      </w:pPr>
      <w:r w:rsidRPr="002B1C18">
        <w:rPr>
          <w:sz w:val="24"/>
          <w:szCs w:val="24"/>
        </w:rPr>
        <w:t xml:space="preserve"> </w:t>
      </w:r>
      <w:r w:rsidRPr="002B1C18">
        <w:rPr>
          <w:rFonts w:hint="eastAsia"/>
          <w:sz w:val="24"/>
          <w:szCs w:val="24"/>
        </w:rPr>
        <w:t xml:space="preserve">　　二、本所在实施风险警示的公司债券（以下简称“风险警示债券”）简称前冠以“</w:t>
      </w:r>
      <w:r w:rsidRPr="002B1C18">
        <w:rPr>
          <w:rFonts w:hint="eastAsia"/>
          <w:sz w:val="24"/>
          <w:szCs w:val="24"/>
        </w:rPr>
        <w:t>ST</w:t>
      </w:r>
      <w:r w:rsidRPr="002B1C18">
        <w:rPr>
          <w:rFonts w:hint="eastAsia"/>
          <w:sz w:val="24"/>
          <w:szCs w:val="24"/>
        </w:rPr>
        <w:t>”字样，以区别于其他公司债券。</w:t>
      </w:r>
    </w:p>
    <w:p w:rsidR="002B1C18" w:rsidRPr="002B1C18" w:rsidRDefault="002B1C18" w:rsidP="002B1C18">
      <w:pPr>
        <w:spacing w:line="276" w:lineRule="auto"/>
        <w:rPr>
          <w:rFonts w:hint="eastAsia"/>
          <w:sz w:val="24"/>
          <w:szCs w:val="24"/>
        </w:rPr>
      </w:pPr>
      <w:r w:rsidRPr="002B1C18">
        <w:rPr>
          <w:sz w:val="24"/>
          <w:szCs w:val="24"/>
        </w:rPr>
        <w:t xml:space="preserve"> </w:t>
      </w:r>
      <w:r w:rsidRPr="002B1C18">
        <w:rPr>
          <w:rFonts w:hint="eastAsia"/>
          <w:sz w:val="24"/>
          <w:szCs w:val="24"/>
        </w:rPr>
        <w:t xml:space="preserve">　　三、公司债券被本所实施风险警示之日起，本所会员应当设置风险警示债券买入权限，除符合本条规定条件之外的个人投资者不得买入风险警示债券。</w:t>
      </w:r>
    </w:p>
    <w:p w:rsidR="002B1C18" w:rsidRPr="002B1C18" w:rsidRDefault="002B1C18" w:rsidP="002B1C18">
      <w:pPr>
        <w:spacing w:line="276" w:lineRule="auto"/>
        <w:rPr>
          <w:rFonts w:hint="eastAsia"/>
          <w:sz w:val="24"/>
          <w:szCs w:val="24"/>
        </w:rPr>
      </w:pPr>
      <w:r w:rsidRPr="002B1C18">
        <w:rPr>
          <w:rFonts w:hint="eastAsia"/>
          <w:sz w:val="24"/>
          <w:szCs w:val="24"/>
        </w:rPr>
        <w:t xml:space="preserve">　　个人投资者同时符合下列条件的，本所会员可以为其开通风险警示债券买入权限：</w:t>
      </w:r>
    </w:p>
    <w:p w:rsidR="002B1C18" w:rsidRPr="002B1C18" w:rsidRDefault="002B1C18" w:rsidP="002B1C18">
      <w:pPr>
        <w:spacing w:line="276" w:lineRule="auto"/>
        <w:rPr>
          <w:rFonts w:hint="eastAsia"/>
          <w:sz w:val="24"/>
          <w:szCs w:val="24"/>
        </w:rPr>
      </w:pPr>
      <w:r w:rsidRPr="002B1C18">
        <w:rPr>
          <w:rFonts w:hint="eastAsia"/>
          <w:sz w:val="24"/>
          <w:szCs w:val="24"/>
        </w:rPr>
        <w:t xml:space="preserve">　　（一）名下各类证券账户、资金账户、资产管理账户中金融资产价值合计不低于</w:t>
      </w:r>
      <w:r w:rsidRPr="002B1C18">
        <w:rPr>
          <w:rFonts w:hint="eastAsia"/>
          <w:sz w:val="24"/>
          <w:szCs w:val="24"/>
        </w:rPr>
        <w:t>500</w:t>
      </w:r>
      <w:r w:rsidRPr="002B1C18">
        <w:rPr>
          <w:rFonts w:hint="eastAsia"/>
          <w:sz w:val="24"/>
          <w:szCs w:val="24"/>
        </w:rPr>
        <w:t>万元人民币；</w:t>
      </w:r>
    </w:p>
    <w:p w:rsidR="002B1C18" w:rsidRPr="002B1C18" w:rsidRDefault="002B1C18" w:rsidP="002B1C18">
      <w:pPr>
        <w:spacing w:line="276" w:lineRule="auto"/>
        <w:rPr>
          <w:rFonts w:hint="eastAsia"/>
          <w:sz w:val="24"/>
          <w:szCs w:val="24"/>
        </w:rPr>
      </w:pPr>
      <w:r w:rsidRPr="002B1C18">
        <w:rPr>
          <w:rFonts w:hint="eastAsia"/>
          <w:sz w:val="24"/>
          <w:szCs w:val="24"/>
        </w:rPr>
        <w:t xml:space="preserve">　　（二）签署风险警示债券风险揭示书。</w:t>
      </w:r>
    </w:p>
    <w:p w:rsidR="002B1C18" w:rsidRPr="002B1C18" w:rsidRDefault="002B1C18" w:rsidP="002B1C18">
      <w:pPr>
        <w:spacing w:line="276" w:lineRule="auto"/>
        <w:rPr>
          <w:rFonts w:hint="eastAsia"/>
          <w:sz w:val="24"/>
          <w:szCs w:val="24"/>
        </w:rPr>
      </w:pPr>
      <w:r w:rsidRPr="002B1C18">
        <w:rPr>
          <w:sz w:val="24"/>
          <w:szCs w:val="24"/>
        </w:rPr>
        <w:t xml:space="preserve"> </w:t>
      </w:r>
      <w:r w:rsidRPr="002B1C18">
        <w:rPr>
          <w:rFonts w:hint="eastAsia"/>
          <w:sz w:val="24"/>
          <w:szCs w:val="24"/>
        </w:rPr>
        <w:t xml:space="preserve">　　四、本所会员可以通过营业部现场、公司网站以及网上交易系统等渠道，要求需要买入风险警示债券的个人投资者以书面或电子方式签署风险警示债券风险揭示书。风险揭示书中应当对投资风险警示债券的风险进行充分、全面的提示。</w:t>
      </w:r>
    </w:p>
    <w:p w:rsidR="002B1C18" w:rsidRPr="002B1C18" w:rsidRDefault="002B1C18" w:rsidP="002B1C18">
      <w:pPr>
        <w:spacing w:line="276" w:lineRule="auto"/>
        <w:rPr>
          <w:rFonts w:hint="eastAsia"/>
          <w:sz w:val="24"/>
          <w:szCs w:val="24"/>
        </w:rPr>
      </w:pPr>
      <w:r w:rsidRPr="002B1C18">
        <w:rPr>
          <w:rFonts w:hint="eastAsia"/>
          <w:sz w:val="24"/>
          <w:szCs w:val="24"/>
        </w:rPr>
        <w:t xml:space="preserve">　　个人投资者之前已经在其他本所会员</w:t>
      </w:r>
      <w:proofErr w:type="gramStart"/>
      <w:r w:rsidRPr="002B1C18">
        <w:rPr>
          <w:rFonts w:hint="eastAsia"/>
          <w:sz w:val="24"/>
          <w:szCs w:val="24"/>
        </w:rPr>
        <w:t>处签署</w:t>
      </w:r>
      <w:proofErr w:type="gramEnd"/>
      <w:r w:rsidRPr="002B1C18">
        <w:rPr>
          <w:rFonts w:hint="eastAsia"/>
          <w:sz w:val="24"/>
          <w:szCs w:val="24"/>
        </w:rPr>
        <w:t>风险揭示书的，本所会员应当要求个人投资者重新签署风险揭示书，否则不得开通买入风险警示债券的权限。</w:t>
      </w:r>
    </w:p>
    <w:p w:rsidR="002B1C18" w:rsidRPr="002B1C18" w:rsidRDefault="002B1C18" w:rsidP="002B1C18">
      <w:pPr>
        <w:spacing w:line="276" w:lineRule="auto"/>
        <w:rPr>
          <w:rFonts w:hint="eastAsia"/>
          <w:sz w:val="24"/>
          <w:szCs w:val="24"/>
        </w:rPr>
      </w:pPr>
      <w:r w:rsidRPr="002B1C18">
        <w:rPr>
          <w:rFonts w:hint="eastAsia"/>
          <w:sz w:val="24"/>
          <w:szCs w:val="24"/>
        </w:rPr>
        <w:t xml:space="preserve">　　本所会员应当将已经签署风险揭示书的个人投资者名单提交本所，并且根据实际情况及时更新，同时妥善保存个人投资者风险揭示书签署材料，以备核查。</w:t>
      </w:r>
    </w:p>
    <w:p w:rsidR="002B1C18" w:rsidRPr="002B1C18" w:rsidRDefault="002B1C18" w:rsidP="002B1C18">
      <w:pPr>
        <w:spacing w:line="276" w:lineRule="auto"/>
        <w:rPr>
          <w:rFonts w:hint="eastAsia"/>
          <w:sz w:val="24"/>
          <w:szCs w:val="24"/>
        </w:rPr>
      </w:pPr>
      <w:r w:rsidRPr="002B1C18">
        <w:rPr>
          <w:sz w:val="24"/>
          <w:szCs w:val="24"/>
        </w:rPr>
        <w:t xml:space="preserve"> </w:t>
      </w:r>
      <w:r w:rsidRPr="002B1C18">
        <w:rPr>
          <w:rFonts w:hint="eastAsia"/>
          <w:sz w:val="24"/>
          <w:szCs w:val="24"/>
        </w:rPr>
        <w:t xml:space="preserve">　　五、公司债券发行人应当在收到资信评级机构正式评级报告后及时公布债券评级报告。</w:t>
      </w:r>
    </w:p>
    <w:p w:rsidR="002B1C18" w:rsidRPr="002B1C18" w:rsidRDefault="002B1C18" w:rsidP="002B1C18">
      <w:pPr>
        <w:spacing w:line="276" w:lineRule="auto"/>
        <w:rPr>
          <w:rFonts w:hint="eastAsia"/>
          <w:sz w:val="24"/>
          <w:szCs w:val="24"/>
        </w:rPr>
      </w:pPr>
      <w:r w:rsidRPr="002B1C18">
        <w:rPr>
          <w:rFonts w:hint="eastAsia"/>
          <w:sz w:val="24"/>
          <w:szCs w:val="24"/>
        </w:rPr>
        <w:t xml:space="preserve">　　最近一个会计年度的前一年度经审计的财务报告显示为亏损的公司债券发</w:t>
      </w:r>
      <w:r w:rsidRPr="002B1C18">
        <w:rPr>
          <w:rFonts w:hint="eastAsia"/>
          <w:sz w:val="24"/>
          <w:szCs w:val="24"/>
        </w:rPr>
        <w:lastRenderedPageBreak/>
        <w:t>行人，应当在最近一个会计年度结束后的一个月内进行业绩预告，并根据实际情况及时更新。</w:t>
      </w:r>
    </w:p>
    <w:p w:rsidR="002B1C18" w:rsidRPr="002B1C18" w:rsidRDefault="002B1C18" w:rsidP="002B1C18">
      <w:pPr>
        <w:spacing w:line="276" w:lineRule="auto"/>
        <w:rPr>
          <w:rFonts w:hint="eastAsia"/>
          <w:sz w:val="24"/>
          <w:szCs w:val="24"/>
        </w:rPr>
      </w:pPr>
      <w:r w:rsidRPr="002B1C18">
        <w:rPr>
          <w:sz w:val="24"/>
          <w:szCs w:val="24"/>
        </w:rPr>
        <w:t xml:space="preserve"> </w:t>
      </w:r>
      <w:r w:rsidRPr="002B1C18">
        <w:rPr>
          <w:rFonts w:hint="eastAsia"/>
          <w:sz w:val="24"/>
          <w:szCs w:val="24"/>
        </w:rPr>
        <w:t xml:space="preserve">　　六、公司债券发生本通知第一条第（一）项、第（二）项规定情形的，发行人应当在公布债券评级报告或业绩预告的前一交易日向本所报告，同时申请公司债券于公布债券评级报告或业绩预告之日停牌一天。</w:t>
      </w:r>
    </w:p>
    <w:p w:rsidR="002B1C18" w:rsidRPr="002B1C18" w:rsidRDefault="002B1C18" w:rsidP="002B1C18">
      <w:pPr>
        <w:spacing w:line="276" w:lineRule="auto"/>
        <w:rPr>
          <w:rFonts w:hint="eastAsia"/>
          <w:sz w:val="24"/>
          <w:szCs w:val="24"/>
        </w:rPr>
      </w:pPr>
      <w:r w:rsidRPr="002B1C18">
        <w:rPr>
          <w:rFonts w:hint="eastAsia"/>
          <w:sz w:val="24"/>
          <w:szCs w:val="24"/>
        </w:rPr>
        <w:t xml:space="preserve">　　公司债券发行人发生本通知第一条第（三）项、第（四）项、第（五）项规定情形的，应当立即向本所报告，同时申请公司债券于次一交易日停牌一天。</w:t>
      </w:r>
    </w:p>
    <w:p w:rsidR="002B1C18" w:rsidRPr="002B1C18" w:rsidRDefault="002B1C18" w:rsidP="002B1C18">
      <w:pPr>
        <w:spacing w:line="276" w:lineRule="auto"/>
        <w:rPr>
          <w:rFonts w:hint="eastAsia"/>
          <w:sz w:val="24"/>
          <w:szCs w:val="24"/>
        </w:rPr>
      </w:pPr>
      <w:r w:rsidRPr="002B1C18">
        <w:rPr>
          <w:rFonts w:hint="eastAsia"/>
          <w:sz w:val="24"/>
          <w:szCs w:val="24"/>
        </w:rPr>
        <w:t xml:space="preserve">　　公司债券发行人应当于公司债券停牌当日发布停牌公告及风险警示公告。公司债券于</w:t>
      </w:r>
      <w:proofErr w:type="gramStart"/>
      <w:r w:rsidRPr="002B1C18">
        <w:rPr>
          <w:rFonts w:hint="eastAsia"/>
          <w:sz w:val="24"/>
          <w:szCs w:val="24"/>
        </w:rPr>
        <w:t>停牌日</w:t>
      </w:r>
      <w:proofErr w:type="gramEnd"/>
      <w:r w:rsidRPr="002B1C18">
        <w:rPr>
          <w:rFonts w:hint="eastAsia"/>
          <w:sz w:val="24"/>
          <w:szCs w:val="24"/>
        </w:rPr>
        <w:t>的次一交易日复牌，本所自公司债券复牌日起对其实施风险警示。</w:t>
      </w:r>
    </w:p>
    <w:p w:rsidR="002B1C18" w:rsidRPr="002B1C18" w:rsidRDefault="002B1C18" w:rsidP="002B1C18">
      <w:pPr>
        <w:spacing w:line="276" w:lineRule="auto"/>
        <w:rPr>
          <w:rFonts w:hint="eastAsia"/>
          <w:sz w:val="24"/>
          <w:szCs w:val="24"/>
        </w:rPr>
      </w:pPr>
      <w:r w:rsidRPr="002B1C18">
        <w:rPr>
          <w:sz w:val="24"/>
          <w:szCs w:val="24"/>
        </w:rPr>
        <w:t xml:space="preserve"> </w:t>
      </w:r>
      <w:r w:rsidRPr="002B1C18">
        <w:rPr>
          <w:rFonts w:hint="eastAsia"/>
          <w:sz w:val="24"/>
          <w:szCs w:val="24"/>
        </w:rPr>
        <w:t xml:space="preserve">　　七、发行人发布的风险警示公告应当包括以下内容：</w:t>
      </w:r>
    </w:p>
    <w:p w:rsidR="002B1C18" w:rsidRPr="002B1C18" w:rsidRDefault="002B1C18" w:rsidP="002B1C18">
      <w:pPr>
        <w:spacing w:line="276" w:lineRule="auto"/>
        <w:rPr>
          <w:rFonts w:hint="eastAsia"/>
          <w:sz w:val="24"/>
          <w:szCs w:val="24"/>
        </w:rPr>
      </w:pPr>
      <w:r w:rsidRPr="002B1C18">
        <w:rPr>
          <w:rFonts w:hint="eastAsia"/>
          <w:sz w:val="24"/>
          <w:szCs w:val="24"/>
        </w:rPr>
        <w:t xml:space="preserve">　　（一）债券的种类、简称、证券代码以及实施风险警示的起始日；</w:t>
      </w:r>
    </w:p>
    <w:p w:rsidR="002B1C18" w:rsidRPr="002B1C18" w:rsidRDefault="002B1C18" w:rsidP="002B1C18">
      <w:pPr>
        <w:spacing w:line="276" w:lineRule="auto"/>
        <w:rPr>
          <w:rFonts w:hint="eastAsia"/>
          <w:sz w:val="24"/>
          <w:szCs w:val="24"/>
        </w:rPr>
      </w:pPr>
      <w:r w:rsidRPr="002B1C18">
        <w:rPr>
          <w:rFonts w:hint="eastAsia"/>
          <w:sz w:val="24"/>
          <w:szCs w:val="24"/>
        </w:rPr>
        <w:t xml:space="preserve">　　（二）实施风险警示的主要原因；</w:t>
      </w:r>
    </w:p>
    <w:p w:rsidR="002B1C18" w:rsidRPr="002B1C18" w:rsidRDefault="002B1C18" w:rsidP="002B1C18">
      <w:pPr>
        <w:spacing w:line="276" w:lineRule="auto"/>
        <w:rPr>
          <w:rFonts w:hint="eastAsia"/>
          <w:sz w:val="24"/>
          <w:szCs w:val="24"/>
        </w:rPr>
      </w:pPr>
      <w:r w:rsidRPr="002B1C18">
        <w:rPr>
          <w:rFonts w:hint="eastAsia"/>
          <w:sz w:val="24"/>
          <w:szCs w:val="24"/>
        </w:rPr>
        <w:t xml:space="preserve">　　（三）实施风险警示期间公司接受投资者咨询的主要方式；</w:t>
      </w:r>
    </w:p>
    <w:p w:rsidR="002B1C18" w:rsidRPr="002B1C18" w:rsidRDefault="002B1C18" w:rsidP="002B1C18">
      <w:pPr>
        <w:spacing w:line="276" w:lineRule="auto"/>
        <w:rPr>
          <w:rFonts w:hint="eastAsia"/>
          <w:sz w:val="24"/>
          <w:szCs w:val="24"/>
        </w:rPr>
      </w:pPr>
      <w:r w:rsidRPr="002B1C18">
        <w:rPr>
          <w:rFonts w:hint="eastAsia"/>
          <w:sz w:val="24"/>
          <w:szCs w:val="24"/>
        </w:rPr>
        <w:t xml:space="preserve">　　（四）中国证监会及本所要求的其他内容。</w:t>
      </w:r>
    </w:p>
    <w:p w:rsidR="002B1C18" w:rsidRPr="002B1C18" w:rsidRDefault="002B1C18" w:rsidP="002B1C18">
      <w:pPr>
        <w:spacing w:line="276" w:lineRule="auto"/>
        <w:rPr>
          <w:rFonts w:hint="eastAsia"/>
          <w:sz w:val="24"/>
          <w:szCs w:val="24"/>
        </w:rPr>
      </w:pPr>
      <w:r w:rsidRPr="002B1C18">
        <w:rPr>
          <w:sz w:val="24"/>
          <w:szCs w:val="24"/>
        </w:rPr>
        <w:t xml:space="preserve"> </w:t>
      </w:r>
      <w:r w:rsidRPr="002B1C18">
        <w:rPr>
          <w:rFonts w:hint="eastAsia"/>
          <w:sz w:val="24"/>
          <w:szCs w:val="24"/>
        </w:rPr>
        <w:t xml:space="preserve">　　八、发行人、资信评级机构和知悉风险警示事宜的相关人员应当做好相关公告正式披露前的信息保密工作。如存在信息提前泄漏等情形的，本所将对相关公告披露前的交易进行核查，发现存在内幕交易嫌疑的，将上报中国证监会查处。</w:t>
      </w:r>
    </w:p>
    <w:p w:rsidR="002B1C18" w:rsidRPr="002B1C18" w:rsidRDefault="002B1C18" w:rsidP="002B1C18">
      <w:pPr>
        <w:spacing w:line="276" w:lineRule="auto"/>
        <w:rPr>
          <w:rFonts w:hint="eastAsia"/>
          <w:sz w:val="24"/>
          <w:szCs w:val="24"/>
        </w:rPr>
      </w:pPr>
      <w:r w:rsidRPr="002B1C18">
        <w:rPr>
          <w:sz w:val="24"/>
          <w:szCs w:val="24"/>
        </w:rPr>
        <w:t xml:space="preserve"> </w:t>
      </w:r>
      <w:r w:rsidRPr="002B1C18">
        <w:rPr>
          <w:rFonts w:hint="eastAsia"/>
          <w:sz w:val="24"/>
          <w:szCs w:val="24"/>
        </w:rPr>
        <w:t xml:space="preserve">　　九、发行人未按照本通知第五条、第六条规定履行相关职责的，本所在获悉并核实相关情况后，可以对相关公司债券予以停牌，并督促发行人发布风险警示公告。发行人未按要求发布风险警示公告的，本所可以对市场发布风险警示通知。公司债券于发行人风险警示公告或本所风险警示通知发布后的次一交易日复牌，并自复牌日起实施风险警示。</w:t>
      </w:r>
    </w:p>
    <w:p w:rsidR="002B1C18" w:rsidRPr="002B1C18" w:rsidRDefault="002B1C18" w:rsidP="002B1C18">
      <w:pPr>
        <w:spacing w:line="276" w:lineRule="auto"/>
        <w:rPr>
          <w:rFonts w:hint="eastAsia"/>
          <w:sz w:val="24"/>
          <w:szCs w:val="24"/>
        </w:rPr>
      </w:pPr>
      <w:r w:rsidRPr="002B1C18">
        <w:rPr>
          <w:sz w:val="24"/>
          <w:szCs w:val="24"/>
        </w:rPr>
        <w:t xml:space="preserve"> </w:t>
      </w:r>
      <w:r w:rsidRPr="002B1C18">
        <w:rPr>
          <w:rFonts w:hint="eastAsia"/>
          <w:sz w:val="24"/>
          <w:szCs w:val="24"/>
        </w:rPr>
        <w:t xml:space="preserve">　　十、因第一条第（一）项规定情形，公司债券被实施风险警示后，经资信评级机构最近一次评定，风险警示债券的资信评级上调至</w:t>
      </w:r>
      <w:r w:rsidRPr="002B1C18">
        <w:rPr>
          <w:rFonts w:hint="eastAsia"/>
          <w:sz w:val="24"/>
          <w:szCs w:val="24"/>
        </w:rPr>
        <w:t>AA</w:t>
      </w:r>
      <w:r w:rsidRPr="002B1C18">
        <w:rPr>
          <w:rFonts w:hint="eastAsia"/>
          <w:sz w:val="24"/>
          <w:szCs w:val="24"/>
        </w:rPr>
        <w:t>级以上（含）的，发行人可以在评级报告公告后向本所申请撤销公司债券风险警示。</w:t>
      </w:r>
    </w:p>
    <w:p w:rsidR="002B1C18" w:rsidRPr="002B1C18" w:rsidRDefault="002B1C18" w:rsidP="002B1C18">
      <w:pPr>
        <w:spacing w:line="276" w:lineRule="auto"/>
        <w:rPr>
          <w:rFonts w:hint="eastAsia"/>
          <w:sz w:val="24"/>
          <w:szCs w:val="24"/>
        </w:rPr>
      </w:pPr>
      <w:r w:rsidRPr="002B1C18">
        <w:rPr>
          <w:rFonts w:hint="eastAsia"/>
          <w:sz w:val="24"/>
          <w:szCs w:val="24"/>
        </w:rPr>
        <w:t xml:space="preserve">　　因第一条第（二）项规定情形，公司债券被实施风险警示后，最近一个会计年度经审计的财务报告显示盈利的，可以在财务报告公告后向本所申请撤销公司债券风险警示。</w:t>
      </w:r>
    </w:p>
    <w:p w:rsidR="002B1C18" w:rsidRPr="002B1C18" w:rsidRDefault="002B1C18" w:rsidP="002B1C18">
      <w:pPr>
        <w:spacing w:line="276" w:lineRule="auto"/>
        <w:rPr>
          <w:rFonts w:hint="eastAsia"/>
          <w:sz w:val="24"/>
          <w:szCs w:val="24"/>
        </w:rPr>
      </w:pPr>
      <w:r w:rsidRPr="002B1C18">
        <w:rPr>
          <w:rFonts w:hint="eastAsia"/>
          <w:sz w:val="24"/>
          <w:szCs w:val="24"/>
        </w:rPr>
        <w:t xml:space="preserve">　　因第一条第（三）项、第（四）项、第（五）项规定情形，公司债券被实施风险警示，相关情形消除的，可以向本所申请撤销公司债券风险警示。</w:t>
      </w:r>
    </w:p>
    <w:p w:rsidR="002B1C18" w:rsidRPr="002B1C18" w:rsidRDefault="002B1C18" w:rsidP="002B1C18">
      <w:pPr>
        <w:spacing w:line="276" w:lineRule="auto"/>
        <w:rPr>
          <w:rFonts w:hint="eastAsia"/>
          <w:sz w:val="24"/>
          <w:szCs w:val="24"/>
        </w:rPr>
      </w:pPr>
      <w:r w:rsidRPr="002B1C18">
        <w:rPr>
          <w:sz w:val="24"/>
          <w:szCs w:val="24"/>
        </w:rPr>
        <w:t xml:space="preserve"> </w:t>
      </w:r>
      <w:r w:rsidRPr="002B1C18">
        <w:rPr>
          <w:rFonts w:hint="eastAsia"/>
          <w:sz w:val="24"/>
          <w:szCs w:val="24"/>
        </w:rPr>
        <w:t xml:space="preserve">　　十一、本所收到发行人提交的撤销风险警示申请后，视情况决定是否撤销风险警示。</w:t>
      </w:r>
    </w:p>
    <w:p w:rsidR="002B1C18" w:rsidRPr="002B1C18" w:rsidRDefault="002B1C18" w:rsidP="002B1C18">
      <w:pPr>
        <w:spacing w:line="276" w:lineRule="auto"/>
        <w:rPr>
          <w:rFonts w:hint="eastAsia"/>
          <w:sz w:val="24"/>
          <w:szCs w:val="24"/>
        </w:rPr>
      </w:pPr>
      <w:r w:rsidRPr="002B1C18">
        <w:rPr>
          <w:sz w:val="24"/>
          <w:szCs w:val="24"/>
        </w:rPr>
        <w:t xml:space="preserve"> </w:t>
      </w:r>
      <w:r w:rsidRPr="002B1C18">
        <w:rPr>
          <w:rFonts w:hint="eastAsia"/>
          <w:sz w:val="24"/>
          <w:szCs w:val="24"/>
        </w:rPr>
        <w:t xml:space="preserve">　　十二、本所决定撤销风险警示的，发行人应当按照本所要求在撤销风险警示的前一交易日披露相关公告。</w:t>
      </w:r>
    </w:p>
    <w:p w:rsidR="002B1C18" w:rsidRPr="002B1C18" w:rsidRDefault="002B1C18" w:rsidP="002B1C18">
      <w:pPr>
        <w:spacing w:line="276" w:lineRule="auto"/>
        <w:rPr>
          <w:rFonts w:hint="eastAsia"/>
          <w:sz w:val="24"/>
          <w:szCs w:val="24"/>
        </w:rPr>
      </w:pPr>
      <w:r w:rsidRPr="002B1C18">
        <w:rPr>
          <w:rFonts w:hint="eastAsia"/>
          <w:sz w:val="24"/>
          <w:szCs w:val="24"/>
        </w:rPr>
        <w:t xml:space="preserve">　　公司债券于撤销风险警示公告日停牌一天，本所自次一交易日起对风险警示债券撤销风险警示。</w:t>
      </w:r>
    </w:p>
    <w:p w:rsidR="002B1C18" w:rsidRPr="002B1C18" w:rsidRDefault="002B1C18" w:rsidP="002B1C18">
      <w:pPr>
        <w:spacing w:line="276" w:lineRule="auto"/>
        <w:rPr>
          <w:sz w:val="24"/>
          <w:szCs w:val="24"/>
        </w:rPr>
      </w:pPr>
      <w:r w:rsidRPr="002B1C18">
        <w:rPr>
          <w:sz w:val="24"/>
          <w:szCs w:val="24"/>
        </w:rPr>
        <w:t xml:space="preserve"> </w:t>
      </w:r>
    </w:p>
    <w:p w:rsidR="002B1C18" w:rsidRPr="002B1C18" w:rsidRDefault="002B1C18" w:rsidP="002B1C18">
      <w:pPr>
        <w:spacing w:line="276" w:lineRule="auto"/>
        <w:rPr>
          <w:rFonts w:hint="eastAsia"/>
          <w:sz w:val="24"/>
          <w:szCs w:val="24"/>
        </w:rPr>
      </w:pPr>
      <w:r w:rsidRPr="002B1C18">
        <w:rPr>
          <w:rFonts w:hint="eastAsia"/>
          <w:sz w:val="24"/>
          <w:szCs w:val="24"/>
        </w:rPr>
        <w:t xml:space="preserve">　　十三、会员应当通过营业部现场、公司网站及网上交易系统等渠道，做好本</w:t>
      </w:r>
      <w:r w:rsidRPr="002B1C18">
        <w:rPr>
          <w:rFonts w:hint="eastAsia"/>
          <w:sz w:val="24"/>
          <w:szCs w:val="24"/>
        </w:rPr>
        <w:lastRenderedPageBreak/>
        <w:t>通知的宣传和解释工作，向投资者提示公司债券风险警示的相关安排和风险警示债券的投资风险。</w:t>
      </w:r>
    </w:p>
    <w:p w:rsidR="002B1C18" w:rsidRPr="002B1C18" w:rsidRDefault="002B1C18" w:rsidP="002B1C18">
      <w:pPr>
        <w:spacing w:line="276" w:lineRule="auto"/>
        <w:rPr>
          <w:rFonts w:hint="eastAsia"/>
          <w:sz w:val="24"/>
          <w:szCs w:val="24"/>
        </w:rPr>
      </w:pPr>
      <w:r w:rsidRPr="002B1C18">
        <w:rPr>
          <w:sz w:val="24"/>
          <w:szCs w:val="24"/>
        </w:rPr>
        <w:t xml:space="preserve"> </w:t>
      </w:r>
      <w:r w:rsidRPr="002B1C18">
        <w:rPr>
          <w:rFonts w:hint="eastAsia"/>
          <w:sz w:val="24"/>
          <w:szCs w:val="24"/>
        </w:rPr>
        <w:t xml:space="preserve">　　十四、发行人和本所会员违反本通知或本所其他相关规定的，本所将视情</w:t>
      </w:r>
      <w:proofErr w:type="gramStart"/>
      <w:r w:rsidRPr="002B1C18">
        <w:rPr>
          <w:rFonts w:hint="eastAsia"/>
          <w:sz w:val="24"/>
          <w:szCs w:val="24"/>
        </w:rPr>
        <w:t>况</w:t>
      </w:r>
      <w:proofErr w:type="gramEnd"/>
      <w:r w:rsidRPr="002B1C18">
        <w:rPr>
          <w:rFonts w:hint="eastAsia"/>
          <w:sz w:val="24"/>
          <w:szCs w:val="24"/>
        </w:rPr>
        <w:t>实施监管措施或纪律处分。</w:t>
      </w:r>
    </w:p>
    <w:p w:rsidR="002B1C18" w:rsidRPr="002B1C18" w:rsidRDefault="002B1C18" w:rsidP="002B1C18">
      <w:pPr>
        <w:spacing w:line="276" w:lineRule="auto"/>
        <w:rPr>
          <w:rFonts w:hint="eastAsia"/>
          <w:sz w:val="24"/>
          <w:szCs w:val="24"/>
        </w:rPr>
      </w:pPr>
      <w:r w:rsidRPr="002B1C18">
        <w:rPr>
          <w:sz w:val="24"/>
          <w:szCs w:val="24"/>
        </w:rPr>
        <w:t xml:space="preserve"> </w:t>
      </w:r>
      <w:r w:rsidRPr="002B1C18">
        <w:rPr>
          <w:rFonts w:hint="eastAsia"/>
          <w:sz w:val="24"/>
          <w:szCs w:val="24"/>
        </w:rPr>
        <w:t xml:space="preserve">　　十五、本通知自</w:t>
      </w:r>
      <w:r w:rsidRPr="002B1C18">
        <w:rPr>
          <w:rFonts w:hint="eastAsia"/>
          <w:sz w:val="24"/>
          <w:szCs w:val="24"/>
        </w:rPr>
        <w:t>2014</w:t>
      </w:r>
      <w:r w:rsidRPr="002B1C18">
        <w:rPr>
          <w:rFonts w:hint="eastAsia"/>
          <w:sz w:val="24"/>
          <w:szCs w:val="24"/>
        </w:rPr>
        <w:t>年</w:t>
      </w:r>
      <w:r w:rsidRPr="002B1C18">
        <w:rPr>
          <w:rFonts w:hint="eastAsia"/>
          <w:sz w:val="24"/>
          <w:szCs w:val="24"/>
        </w:rPr>
        <w:t>9</w:t>
      </w:r>
      <w:r w:rsidRPr="002B1C18">
        <w:rPr>
          <w:rFonts w:hint="eastAsia"/>
          <w:sz w:val="24"/>
          <w:szCs w:val="24"/>
        </w:rPr>
        <w:t>月</w:t>
      </w:r>
      <w:r w:rsidRPr="002B1C18">
        <w:rPr>
          <w:rFonts w:hint="eastAsia"/>
          <w:sz w:val="24"/>
          <w:szCs w:val="24"/>
        </w:rPr>
        <w:t>1</w:t>
      </w:r>
      <w:r w:rsidRPr="002B1C18">
        <w:rPr>
          <w:rFonts w:hint="eastAsia"/>
          <w:sz w:val="24"/>
          <w:szCs w:val="24"/>
        </w:rPr>
        <w:t>日起施行。本所此前发布业务规则的相关规定与本通知不一致的，以本通知为准。本通知未作规定的，适用本所其他业务规则的相关规定。</w:t>
      </w:r>
    </w:p>
    <w:p w:rsidR="002B1C18" w:rsidRPr="002B1C18" w:rsidRDefault="002B1C18" w:rsidP="002B1C18">
      <w:pPr>
        <w:spacing w:line="276" w:lineRule="auto"/>
        <w:rPr>
          <w:rFonts w:hint="eastAsia"/>
          <w:sz w:val="24"/>
          <w:szCs w:val="24"/>
        </w:rPr>
      </w:pPr>
      <w:r w:rsidRPr="002B1C18">
        <w:rPr>
          <w:rFonts w:hint="eastAsia"/>
          <w:sz w:val="24"/>
          <w:szCs w:val="24"/>
        </w:rPr>
        <w:t xml:space="preserve">　　</w:t>
      </w:r>
    </w:p>
    <w:p w:rsidR="002B1C18" w:rsidRPr="002B1C18" w:rsidRDefault="002B1C18" w:rsidP="002B1C18">
      <w:pPr>
        <w:spacing w:line="276" w:lineRule="auto"/>
        <w:rPr>
          <w:rFonts w:hint="eastAsia"/>
          <w:sz w:val="24"/>
          <w:szCs w:val="24"/>
        </w:rPr>
      </w:pPr>
      <w:r w:rsidRPr="002B1C18">
        <w:rPr>
          <w:rFonts w:hint="eastAsia"/>
          <w:sz w:val="24"/>
          <w:szCs w:val="24"/>
        </w:rPr>
        <w:t xml:space="preserve">    </w:t>
      </w:r>
      <w:r w:rsidRPr="002B1C18">
        <w:rPr>
          <w:rFonts w:hint="eastAsia"/>
          <w:sz w:val="24"/>
          <w:szCs w:val="24"/>
        </w:rPr>
        <w:t>特此通知。</w:t>
      </w:r>
    </w:p>
    <w:p w:rsidR="002B1C18" w:rsidRPr="002B1C18" w:rsidRDefault="002B1C18" w:rsidP="002B1C18">
      <w:pPr>
        <w:spacing w:line="276" w:lineRule="auto"/>
        <w:rPr>
          <w:sz w:val="24"/>
          <w:szCs w:val="24"/>
        </w:rPr>
      </w:pPr>
      <w:r w:rsidRPr="002B1C18">
        <w:rPr>
          <w:sz w:val="24"/>
          <w:szCs w:val="24"/>
        </w:rPr>
        <w:t xml:space="preserve"> </w:t>
      </w:r>
    </w:p>
    <w:p w:rsidR="002B1C18" w:rsidRPr="002B1C18" w:rsidRDefault="002B1C18" w:rsidP="002B1C18">
      <w:pPr>
        <w:spacing w:line="276" w:lineRule="auto"/>
        <w:rPr>
          <w:sz w:val="24"/>
          <w:szCs w:val="24"/>
        </w:rPr>
      </w:pPr>
      <w:r w:rsidRPr="002B1C18">
        <w:rPr>
          <w:rFonts w:hint="eastAsia"/>
          <w:sz w:val="24"/>
          <w:szCs w:val="24"/>
        </w:rPr>
        <w:t xml:space="preserve">　　</w:t>
      </w:r>
    </w:p>
    <w:p w:rsidR="002B1C18" w:rsidRPr="002B1C18" w:rsidRDefault="002B1C18" w:rsidP="002B1C18">
      <w:pPr>
        <w:spacing w:line="276" w:lineRule="auto"/>
        <w:jc w:val="right"/>
        <w:rPr>
          <w:rFonts w:hint="eastAsia"/>
          <w:sz w:val="24"/>
          <w:szCs w:val="24"/>
        </w:rPr>
      </w:pPr>
      <w:r w:rsidRPr="002B1C18">
        <w:rPr>
          <w:rFonts w:hint="eastAsia"/>
          <w:sz w:val="24"/>
          <w:szCs w:val="24"/>
        </w:rPr>
        <w:t xml:space="preserve">　　上海证券交易所</w:t>
      </w:r>
    </w:p>
    <w:p w:rsidR="006A5629" w:rsidRPr="00642B05" w:rsidRDefault="002B1C18" w:rsidP="002B1C18">
      <w:pPr>
        <w:spacing w:line="276" w:lineRule="auto"/>
        <w:jc w:val="right"/>
        <w:rPr>
          <w:sz w:val="24"/>
          <w:szCs w:val="24"/>
        </w:rPr>
      </w:pPr>
      <w:r w:rsidRPr="002B1C18">
        <w:rPr>
          <w:rFonts w:hint="eastAsia"/>
          <w:sz w:val="24"/>
          <w:szCs w:val="24"/>
        </w:rPr>
        <w:t xml:space="preserve">　　二○一四年六月十七日</w:t>
      </w:r>
    </w:p>
    <w:sectPr w:rsidR="006A5629" w:rsidRPr="00642B0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7AC0" w:rsidRDefault="00B27AC0" w:rsidP="00642B05">
      <w:r>
        <w:separator/>
      </w:r>
    </w:p>
  </w:endnote>
  <w:endnote w:type="continuationSeparator" w:id="0">
    <w:p w:rsidR="00B27AC0" w:rsidRDefault="00B27AC0" w:rsidP="00642B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7AC0" w:rsidRDefault="00B27AC0" w:rsidP="00642B05">
      <w:r>
        <w:separator/>
      </w:r>
    </w:p>
  </w:footnote>
  <w:footnote w:type="continuationSeparator" w:id="0">
    <w:p w:rsidR="00B27AC0" w:rsidRDefault="00B27AC0" w:rsidP="00642B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68C"/>
    <w:rsid w:val="002B1C18"/>
    <w:rsid w:val="0057468C"/>
    <w:rsid w:val="00642B05"/>
    <w:rsid w:val="0075022F"/>
    <w:rsid w:val="007A747B"/>
    <w:rsid w:val="008E7DDD"/>
    <w:rsid w:val="00B27A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42B0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42B05"/>
    <w:rPr>
      <w:sz w:val="18"/>
      <w:szCs w:val="18"/>
    </w:rPr>
  </w:style>
  <w:style w:type="paragraph" w:styleId="a4">
    <w:name w:val="footer"/>
    <w:basedOn w:val="a"/>
    <w:link w:val="Char0"/>
    <w:uiPriority w:val="99"/>
    <w:unhideWhenUsed/>
    <w:rsid w:val="00642B05"/>
    <w:pPr>
      <w:tabs>
        <w:tab w:val="center" w:pos="4153"/>
        <w:tab w:val="right" w:pos="8306"/>
      </w:tabs>
      <w:snapToGrid w:val="0"/>
      <w:jc w:val="left"/>
    </w:pPr>
    <w:rPr>
      <w:sz w:val="18"/>
      <w:szCs w:val="18"/>
    </w:rPr>
  </w:style>
  <w:style w:type="character" w:customStyle="1" w:styleId="Char0">
    <w:name w:val="页脚 Char"/>
    <w:basedOn w:val="a0"/>
    <w:link w:val="a4"/>
    <w:uiPriority w:val="99"/>
    <w:rsid w:val="00642B0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42B0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42B05"/>
    <w:rPr>
      <w:sz w:val="18"/>
      <w:szCs w:val="18"/>
    </w:rPr>
  </w:style>
  <w:style w:type="paragraph" w:styleId="a4">
    <w:name w:val="footer"/>
    <w:basedOn w:val="a"/>
    <w:link w:val="Char0"/>
    <w:uiPriority w:val="99"/>
    <w:unhideWhenUsed/>
    <w:rsid w:val="00642B05"/>
    <w:pPr>
      <w:tabs>
        <w:tab w:val="center" w:pos="4153"/>
        <w:tab w:val="right" w:pos="8306"/>
      </w:tabs>
      <w:snapToGrid w:val="0"/>
      <w:jc w:val="left"/>
    </w:pPr>
    <w:rPr>
      <w:sz w:val="18"/>
      <w:szCs w:val="18"/>
    </w:rPr>
  </w:style>
  <w:style w:type="character" w:customStyle="1" w:styleId="Char0">
    <w:name w:val="页脚 Char"/>
    <w:basedOn w:val="a0"/>
    <w:link w:val="a4"/>
    <w:uiPriority w:val="99"/>
    <w:rsid w:val="00642B0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308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373737"/>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345</Words>
  <Characters>1969</Characters>
  <Application>Microsoft Office Word</Application>
  <DocSecurity>0</DocSecurity>
  <Lines>16</Lines>
  <Paragraphs>4</Paragraphs>
  <ScaleCrop>false</ScaleCrop>
  <Company>Microsoft</Company>
  <LinksUpToDate>false</LinksUpToDate>
  <CharactersWithSpaces>2310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吴晓丽</dc:creator>
  <cp:keywords/>
  <dc:description/>
  <cp:lastModifiedBy>吴晓丽</cp:lastModifiedBy>
  <cp:revision>3</cp:revision>
  <dcterms:created xsi:type="dcterms:W3CDTF">2015-01-05T08:08:00Z</dcterms:created>
  <dcterms:modified xsi:type="dcterms:W3CDTF">2015-01-06T02:12:00Z</dcterms:modified>
</cp:coreProperties>
</file>